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pPr>
      <w:r>
        <w:drawing>
          <wp:inline distT="0" distB="0" distL="0" distR="0">
            <wp:extent cx="1428750" cy="23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238125"/>
                    </a:xfrm>
                    <a:prstGeom prst="rect">
                      <a:avLst/>
                    </a:prstGeom>
                  </pic:spPr>
                </pic:pic>
              </a:graphicData>
            </a:graphic>
          </wp:inline>
        </w:drawing>
      </w:r>
      <w:r>
        <w:rPr>
          <w:rFonts w:ascii="Arial" w:cs="Arial" w:eastAsia="Arial" w:hAnsi="Arial"/>
          <w:color w:val="5B5B62"/>
          <w:sz w:val="28"/>
          <w:szCs w:val="28"/>
        </w:rPr>
        <w:t xml:space="preserve">      ×      </w:t>
      </w:r>
      <w:r>
        <w:drawing>
          <wp:inline distT="0" distB="0" distL="0" distR="0">
            <wp:extent cx="1019175"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19175" cy="381000"/>
                    </a:xfrm>
                    <a:prstGeom prst="rect">
                      <a:avLst/>
                    </a:prstGeom>
                  </pic:spPr>
                </pic:pic>
              </a:graphicData>
            </a:graphic>
          </wp:inline>
        </w:drawing>
      </w:r>
    </w:p>
    <w:p>
      <w:pPr>
        <w:spacing w:after="160"/>
      </w:pPr>
      <w:r>
        <w:rPr>
          <w:rFonts w:ascii="Arial" w:cs="Arial" w:eastAsia="Arial" w:hAnsi="Arial"/>
          <w:b/>
          <w:bCs/>
          <w:color w:val="693EFE"/>
          <w:spacing w:val="40"/>
          <w:sz w:val="18"/>
          <w:szCs w:val="18"/>
        </w:rPr>
        <w:t xml:space="preserve">FOR IMMEDIATE RELEASE</w:t>
      </w:r>
    </w:p>
    <w:p>
      <w:pPr>
        <w:spacing w:after="200" w:line="300"/>
      </w:pPr>
      <w:r>
        <w:rPr>
          <w:rFonts w:ascii="Arial" w:cs="Arial" w:eastAsia="Arial" w:hAnsi="Arial"/>
          <w:b/>
          <w:bCs/>
          <w:color w:val="0C0C0E"/>
          <w:sz w:val="40"/>
          <w:szCs w:val="40"/>
        </w:rPr>
        <w:t xml:space="preserve">Leading Edge Connections Brings Boundless Conversational Voice AI to Its BPO Clients</w:t>
      </w:r>
    </w:p>
    <w:p>
      <w:pPr>
        <w:pBdr>
          <w:bottom w:val="single" w:color="693EFE" w:sz="6" w:space="14"/>
        </w:pBdr>
        <w:spacing w:after="360" w:line="300"/>
      </w:pPr>
      <w:r>
        <w:rPr>
          <w:rFonts w:ascii="Arial" w:cs="Arial" w:eastAsia="Arial" w:hAnsi="Arial"/>
          <w:i/>
          <w:iCs/>
          <w:color w:val="5B5B62"/>
          <w:sz w:val="26"/>
          <w:szCs w:val="26"/>
        </w:rPr>
        <w:t xml:space="preserve">The contact center operator pairs agentic voice agents that answer every call with decades of customer experience expertise.</w:t>
      </w:r>
    </w:p>
    <w:p>
      <w:pPr>
        <w:spacing w:after="200" w:line="312"/>
      </w:pPr>
      <w:r>
        <w:rPr>
          <w:rFonts w:ascii="Arial" w:cs="Arial" w:eastAsia="Arial" w:hAnsi="Arial"/>
          <w:b/>
          <w:bCs/>
          <w:color w:val="0C0C0E"/>
          <w:sz w:val="22"/>
          <w:szCs w:val="22"/>
        </w:rPr>
        <w:t xml:space="preserve">AMHERST, N.Y., September 19, 2026</w:t>
      </w:r>
      <w:r>
        <w:rPr>
          <w:rFonts w:ascii="Arial" w:cs="Arial" w:eastAsia="Arial" w:hAnsi="Arial"/>
          <w:color w:val="2A2A2E"/>
          <w:sz w:val="22"/>
          <w:szCs w:val="22"/>
        </w:rPr>
        <w:t xml:space="preserve"> — Boundless, the AI phone agent platform for businesses, today announced that Leading Edge Connections (LEC), a business process outsourcing (BPO) and contact center company, now offers Boundless to its clients. The partnership puts conversational, agentic voice AI in front of LEC clients’ phone lines, backed by a team that has run contact centers for years.</w:t>
      </w:r>
    </w:p>
    <w:p>
      <w:pPr>
        <w:spacing w:after="200" w:line="312"/>
      </w:pPr>
      <w:r>
        <w:rPr>
          <w:rFonts w:ascii="Arial" w:cs="Arial" w:eastAsia="Arial" w:hAnsi="Arial"/>
          <w:color w:val="2A2A2E"/>
          <w:sz w:val="22"/>
          <w:szCs w:val="22"/>
        </w:rPr>
        <w:t xml:space="preserve">Boundless answers every call on the first ring, 24 hours a day, and takes thousands of calls at once, so a busy period never becomes a queue. Its agents hold natural conversations in 33 languages, and they complete the work while the caller is still on the line: checking real calendar availability and booking appointments, answering from a business’s own policies and FAQs, texting confirmations and directions, and transferring callers to the right person when a human is needed.</w:t>
      </w:r>
    </w:p>
    <w:p>
      <w:pPr>
        <w:spacing w:after="200" w:line="312"/>
      </w:pPr>
      <w:r>
        <w:rPr>
          <w:rFonts w:ascii="Arial" w:cs="Arial" w:eastAsia="Arial" w:hAnsi="Arial"/>
          <w:color w:val="2A2A2E"/>
          <w:sz w:val="22"/>
          <w:szCs w:val="22"/>
        </w:rPr>
        <w:t xml:space="preserve">LEC brings the operational side. Founded in 2018 by contact center veterans Jon Juliano and Eric Sims, LEC runs outsourced, nearshore and multilingual contact center programs and consults on customer experience. It configures each Boundless agent around a client’s workflows and escalation rules before the agent takes a live call, and stays involved after launch.</w:t>
      </w:r>
    </w:p>
    <w:p>
      <w:pPr>
        <w:pBdr>
          <w:left w:val="single" w:color="693EFE" w:sz="24" w:space="16"/>
        </w:pBdr>
        <w:spacing w:after="120" w:before="280" w:line="336"/>
        <w:ind w:left="360" w:right="360"/>
      </w:pPr>
      <w:r>
        <w:rPr>
          <w:rFonts w:ascii="Arial" w:cs="Arial" w:eastAsia="Arial" w:hAnsi="Arial"/>
          <w:i/>
          <w:iCs/>
          <w:color w:val="0C0C0E"/>
          <w:sz w:val="24"/>
          <w:szCs w:val="24"/>
        </w:rPr>
        <w:t xml:space="preserve">“As a BPO, our whole business is making sure every customer has a great experience, no matter when they call or how busy it gets. Boundless gives us something we’ve never been able to offer before: conversational, agentic voice technology that doesn’t just answer the phone, it actually finishes the job while the customer is still on the line. It books the appointment, sends the confirmation, and knows exactly when to hand a caller to one of our people. It’s extremely exciting to put that in front of our clients. Their customers get answered instantly, every time, and our teams get to focus on the conversations where a human really makes the difference.”</w:t>
      </w:r>
    </w:p>
    <w:p>
      <w:pPr>
        <w:spacing w:after="280"/>
        <w:ind w:left="360"/>
      </w:pPr>
      <w:r>
        <w:rPr>
          <w:rFonts w:ascii="Arial" w:cs="Arial" w:eastAsia="Arial" w:hAnsi="Arial"/>
          <w:b/>
          <w:bCs/>
          <w:color w:val="0C0C0E"/>
          <w:sz w:val="22"/>
          <w:szCs w:val="22"/>
        </w:rPr>
        <w:t xml:space="preserve">— Jon Juliano</w:t>
      </w:r>
      <w:r>
        <w:rPr>
          <w:rFonts w:ascii="Arial" w:cs="Arial" w:eastAsia="Arial" w:hAnsi="Arial"/>
          <w:color w:val="5B5B62"/>
          <w:sz w:val="22"/>
          <w:szCs w:val="22"/>
        </w:rPr>
        <w:t xml:space="preserve">, CEO, Leading Edge Connections</w:t>
      </w:r>
    </w:p>
    <w:p>
      <w:pPr>
        <w:spacing w:after="200" w:line="312"/>
      </w:pPr>
      <w:r>
        <w:rPr>
          <w:rFonts w:ascii="Arial" w:cs="Arial" w:eastAsia="Arial" w:hAnsi="Arial"/>
          <w:color w:val="2A2A2E"/>
          <w:sz w:val="22"/>
          <w:szCs w:val="22"/>
        </w:rPr>
        <w:t xml:space="preserve">For LEC clients, Boundless is designed to work alongside their existing teams rather than replace them. The agent handles routine questions, bookings, overflow and after-hours calls, while calls that need judgment are routed to people through transfer rules the client controls. Every call is recorded, transcribed, summarized and scored, so clients can see exactly how each conversation went.</w:t>
      </w:r>
    </w:p>
    <w:p>
      <w:pPr>
        <w:spacing w:after="120" w:before="320"/>
      </w:pPr>
      <w:r>
        <w:rPr>
          <w:rFonts w:ascii="Arial" w:cs="Arial" w:eastAsia="Arial" w:hAnsi="Arial"/>
          <w:b/>
          <w:bCs/>
          <w:color w:val="0C0C0E"/>
          <w:sz w:val="24"/>
          <w:szCs w:val="24"/>
        </w:rPr>
        <w:t xml:space="preserve">Highlights</w:t>
      </w:r>
    </w:p>
    <w:p>
      <w:pPr>
        <w:pStyle w:val="ListParagraph"/>
        <w:numPr>
          <w:ilvl w:val="0"/>
          <w:numId w:val="2"/>
        </w:numPr>
        <w:spacing w:after="80" w:line="300"/>
      </w:pPr>
      <w:r>
        <w:rPr>
          <w:rFonts w:ascii="Arial" w:cs="Arial" w:eastAsia="Arial" w:hAnsi="Arial"/>
          <w:color w:val="2A2A2E"/>
          <w:sz w:val="22"/>
          <w:szCs w:val="22"/>
        </w:rPr>
        <w:t xml:space="preserve">Every call answered on the first ring, 24/7, including nights, weekends and overflow</w:t>
      </w:r>
    </w:p>
    <w:p>
      <w:pPr>
        <w:pStyle w:val="ListParagraph"/>
        <w:numPr>
          <w:ilvl w:val="0"/>
          <w:numId w:val="2"/>
        </w:numPr>
        <w:spacing w:after="80" w:line="300"/>
      </w:pPr>
      <w:r>
        <w:rPr>
          <w:rFonts w:ascii="Arial" w:cs="Arial" w:eastAsia="Arial" w:hAnsi="Arial"/>
          <w:color w:val="2A2A2E"/>
          <w:sz w:val="22"/>
          <w:szCs w:val="22"/>
        </w:rPr>
        <w:t xml:space="preserve">Natural conversations in 33 languages, with no phone trees</w:t>
      </w:r>
    </w:p>
    <w:p>
      <w:pPr>
        <w:pStyle w:val="ListParagraph"/>
        <w:numPr>
          <w:ilvl w:val="0"/>
          <w:numId w:val="2"/>
        </w:numPr>
        <w:spacing w:after="80" w:line="300"/>
      </w:pPr>
      <w:r>
        <w:rPr>
          <w:rFonts w:ascii="Arial" w:cs="Arial" w:eastAsia="Arial" w:hAnsi="Arial"/>
          <w:color w:val="2A2A2E"/>
          <w:sz w:val="22"/>
          <w:szCs w:val="22"/>
        </w:rPr>
        <w:t xml:space="preserve">Appointments booked on the call through Calendly, Cal.com or Google Calendar</w:t>
      </w:r>
    </w:p>
    <w:p>
      <w:pPr>
        <w:pStyle w:val="ListParagraph"/>
        <w:numPr>
          <w:ilvl w:val="0"/>
          <w:numId w:val="2"/>
        </w:numPr>
        <w:spacing w:after="80" w:line="300"/>
      </w:pPr>
      <w:r>
        <w:rPr>
          <w:rFonts w:ascii="Arial" w:cs="Arial" w:eastAsia="Arial" w:hAnsi="Arial"/>
          <w:color w:val="2A2A2E"/>
          <w:sz w:val="22"/>
          <w:szCs w:val="22"/>
        </w:rPr>
        <w:t xml:space="preserve">Warm transfers to people, on rules each client sets</w:t>
      </w:r>
    </w:p>
    <w:p>
      <w:pPr>
        <w:pStyle w:val="ListParagraph"/>
        <w:numPr>
          <w:ilvl w:val="0"/>
          <w:numId w:val="2"/>
        </w:numPr>
        <w:spacing w:after="80" w:line="300"/>
      </w:pPr>
      <w:r>
        <w:rPr>
          <w:rFonts w:ascii="Arial" w:cs="Arial" w:eastAsia="Arial" w:hAnsi="Arial"/>
          <w:color w:val="2A2A2E"/>
          <w:sz w:val="22"/>
          <w:szCs w:val="22"/>
        </w:rPr>
        <w:t xml:space="preserve">A recording, transcript, summary and quality score for every call</w:t>
      </w:r>
    </w:p>
    <w:p>
      <w:pPr>
        <w:spacing w:after="200" w:before="280" w:line="312"/>
      </w:pPr>
      <w:r>
        <w:rPr>
          <w:rFonts w:ascii="Arial" w:cs="Arial" w:eastAsia="Arial" w:hAnsi="Arial"/>
          <w:color w:val="2A2A2E"/>
          <w:sz w:val="22"/>
          <w:szCs w:val="22"/>
        </w:rPr>
        <w:t xml:space="preserve">Businesses can hear Boundless for themselves by calling a live agent at (716) 405-4631, or learn more at </w:t>
      </w:r>
      <w:hyperlink w:history="1" r:id="rIdjdkp8ij2ohxmpwjdr3ju1">
        <w:r>
          <w:rPr>
            <w:rFonts w:ascii="Arial" w:cs="Arial" w:eastAsia="Arial" w:hAnsi="Arial"/>
            <w:color w:val="693EFE"/>
            <w:sz w:val="22"/>
            <w:szCs w:val="22"/>
            <w:u w:val="single"/>
          </w:rPr>
          <w:t xml:space="preserve">boundlesscx.com</w:t>
        </w:r>
      </w:hyperlink>
      <w:r>
        <w:rPr>
          <w:rFonts w:ascii="Arial" w:cs="Arial" w:eastAsia="Arial" w:hAnsi="Arial"/>
          <w:color w:val="2A2A2E"/>
          <w:sz w:val="22"/>
          <w:szCs w:val="22"/>
        </w:rPr>
        <w:t xml:space="preserve">. LEC’s Boundless offering is described at </w:t>
      </w:r>
      <w:hyperlink w:history="1" r:id="rIdmr1qfyhf06_ymgss27lu5">
        <w:r>
          <w:rPr>
            <w:rFonts w:ascii="Arial" w:cs="Arial" w:eastAsia="Arial" w:hAnsi="Arial"/>
            <w:color w:val="693EFE"/>
            <w:sz w:val="22"/>
            <w:szCs w:val="22"/>
            <w:u w:val="single"/>
          </w:rPr>
          <w:t xml:space="preserve">leadingedgecx.com</w:t>
        </w:r>
      </w:hyperlink>
      <w:r>
        <w:rPr>
          <w:rFonts w:ascii="Arial" w:cs="Arial" w:eastAsia="Arial" w:hAnsi="Arial"/>
          <w:color w:val="2A2A2E"/>
          <w:sz w:val="22"/>
          <w:szCs w:val="22"/>
        </w:rPr>
        <w:t xml:space="preserve">.</w:t>
      </w:r>
    </w:p>
    <w:p>
      <w:pPr>
        <w:spacing w:after="120" w:before="320"/>
      </w:pPr>
      <w:r>
        <w:rPr>
          <w:rFonts w:ascii="Arial" w:cs="Arial" w:eastAsia="Arial" w:hAnsi="Arial"/>
          <w:b/>
          <w:bCs/>
          <w:color w:val="0C0C0E"/>
          <w:sz w:val="24"/>
          <w:szCs w:val="24"/>
        </w:rPr>
        <w:t xml:space="preserve">About Boundless</w:t>
      </w:r>
    </w:p>
    <w:p>
      <w:pPr>
        <w:spacing w:after="200" w:line="312"/>
      </w:pPr>
      <w:r>
        <w:rPr>
          <w:rFonts w:ascii="Arial" w:cs="Arial" w:eastAsia="Arial" w:hAnsi="Arial"/>
          <w:color w:val="2A2A2E"/>
          <w:sz w:val="22"/>
          <w:szCs w:val="22"/>
        </w:rPr>
        <w:t xml:space="preserve">Boundless builds AI phone agents that answer every call on the first ring, handle routine conversations start to finish, book appointments, and hand callers to a person when one is needed. Businesses write the agent’s knowledge and rules, approve every change before it goes live, and can review every call. Boundless is a product of Boundless Labs, Inc. Learn more at boundlesscx.com.</w:t>
      </w:r>
    </w:p>
    <w:p>
      <w:pPr>
        <w:spacing w:after="120" w:before="320"/>
      </w:pPr>
      <w:r>
        <w:rPr>
          <w:rFonts w:ascii="Arial" w:cs="Arial" w:eastAsia="Arial" w:hAnsi="Arial"/>
          <w:b/>
          <w:bCs/>
          <w:color w:val="0C0C0E"/>
          <w:sz w:val="24"/>
          <w:szCs w:val="24"/>
        </w:rPr>
        <w:t xml:space="preserve">About Leading Edge Connections</w:t>
      </w:r>
    </w:p>
    <w:p>
      <w:pPr>
        <w:spacing w:after="200" w:line="312"/>
      </w:pPr>
      <w:r>
        <w:rPr>
          <w:rFonts w:ascii="Arial" w:cs="Arial" w:eastAsia="Arial" w:hAnsi="Arial"/>
          <w:color w:val="2A2A2E"/>
          <w:sz w:val="22"/>
          <w:szCs w:val="22"/>
        </w:rPr>
        <w:t xml:space="preserve">Leading Edge Connections (LEC) is a contact center and customer experience company founded in 2018, with offices in Tampa, Florida and Amherst, New York. LEC provides call center outsourcing, nearshore and multilingual contact centers, call center consulting, and AI agents. Learn more at leadingedgecx.com.</w:t>
      </w:r>
    </w:p>
    <w:p>
      <w:pPr>
        <w:spacing w:after="120" w:before="320"/>
      </w:pPr>
      <w:r>
        <w:rPr>
          <w:rFonts w:ascii="Arial" w:cs="Arial" w:eastAsia="Arial" w:hAnsi="Arial"/>
          <w:b/>
          <w:bCs/>
          <w:color w:val="0C0C0E"/>
          <w:sz w:val="24"/>
          <w:szCs w:val="24"/>
        </w:rPr>
        <w:t xml:space="preserve">Media contact</w:t>
      </w:r>
    </w:p>
    <w:p>
      <w:pPr>
        <w:spacing w:after="200" w:line="312"/>
      </w:pPr>
      <w:r>
        <w:rPr>
          <w:rFonts w:ascii="Arial" w:cs="Arial" w:eastAsia="Arial" w:hAnsi="Arial"/>
          <w:color w:val="2A2A2E"/>
          <w:sz w:val="22"/>
          <w:szCs w:val="22"/>
        </w:rPr>
        <w:t xml:space="preserve">Boundless  ·  </w:t>
      </w:r>
      <w:hyperlink w:history="1" r:id="rIdcq8vq4x1yy1tkcrybts4b">
        <w:r>
          <w:rPr>
            <w:rFonts w:ascii="Arial" w:cs="Arial" w:eastAsia="Arial" w:hAnsi="Arial"/>
            <w:color w:val="693EFE"/>
            <w:sz w:val="22"/>
            <w:szCs w:val="22"/>
            <w:u w:val="single"/>
          </w:rPr>
          <w:t xml:space="preserve">media@boundlesscx.com</w:t>
        </w:r>
      </w:hyperlink>
    </w:p>
    <w:p>
      <w:pPr>
        <w:spacing w:before="360"/>
        <w:jc w:val="center"/>
      </w:pPr>
      <w:r>
        <w:rPr>
          <w:rFonts w:ascii="Arial" w:cs="Arial" w:eastAsia="Arial" w:hAnsi="Arial"/>
          <w:color w:val="5B5B62"/>
          <w:sz w:val="22"/>
          <w:szCs w:val="22"/>
        </w:rPr>
        <w:t xml:space="preserv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5E9" w:sz="4" w:space="8"/>
      </w:pBdr>
      <w:tabs>
        <w:tab w:val="right" w:pos="9720"/>
      </w:tabs>
    </w:pPr>
    <w:r>
      <w:rPr>
        <w:rFonts w:ascii="Arial" w:cs="Arial" w:eastAsia="Arial" w:hAnsi="Arial"/>
        <w:color w:val="5B5B62"/>
        <w:sz w:val="16"/>
        <w:szCs w:val="16"/>
      </w:rPr>
      <w:t xml:space="preserve">Boundless  ·  boundlesscx.com</w:t>
    </w:r>
    <w:r>
      <w:rPr>
        <w:rFonts w:ascii="Arial" w:cs="Arial" w:eastAsia="Arial" w:hAnsi="Arial"/>
        <w:color w:val="2A2A2E"/>
        <w:sz w:val="16"/>
        <w:szCs w:val="16"/>
      </w:rPr>
      <w:t xml:space="preserve">	</w:t>
    </w:r>
    <w:r>
      <w:rPr>
        <w:rFonts w:ascii="Arial" w:cs="Arial" w:eastAsia="Arial" w:hAnsi="Arial"/>
        <w:color w:val="5B5B62"/>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rPr>
        <w:color w:val="693EF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kp8ij2ohxmpwjdr3ju1" Type="http://schemas.openxmlformats.org/officeDocument/2006/relationships/hyperlink" Target="https://boundlesscx.com/updates-leading-edge-connections" TargetMode="External"/><Relationship Id="rIdmr1qfyhf06_ymgss27lu5" Type="http://schemas.openxmlformats.org/officeDocument/2006/relationships/hyperlink" Target="https://www.leadingedgecx.com/products/boundless-ai" TargetMode="External"/><Relationship Id="rIdcq8vq4x1yy1tkcrybts4b" Type="http://schemas.openxmlformats.org/officeDocument/2006/relationships/hyperlink" Target="mailto:media@boundlesscx.com" TargetMode="External"/><Relationship Id="rId8" Type="http://schemas.openxmlformats.org/officeDocument/2006/relationships/image" Target="media/d90559681b0fbb8ee1e6e77ce78581dd64fa85be.png"/><Relationship Id="rId9" Type="http://schemas.openxmlformats.org/officeDocument/2006/relationships/image" Target="media/d3386686df704a0e12873b5237407cc652762f3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Leading Edge Connections brings Boundless conversational voice AI to its BPO clients</dc:title>
  <dc:creator>Boundless Labs, Inc.</dc:creator>
  <cp:lastModifiedBy>Un-named</cp:lastModifiedBy>
  <cp:revision>1</cp:revision>
  <dcterms:created xsi:type="dcterms:W3CDTF">2026-09-19T20:26:17.149Z</dcterms:created>
  <dcterms:modified xsi:type="dcterms:W3CDTF">2026-09-19T20:26:17.150Z</dcterms:modified>
</cp:coreProperties>
</file>

<file path=docProps/custom.xml><?xml version="1.0" encoding="utf-8"?>
<Properties xmlns="http://schemas.openxmlformats.org/officeDocument/2006/custom-properties" xmlns:vt="http://schemas.openxmlformats.org/officeDocument/2006/docPropsVTypes"/>
</file>